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9C" w:rsidRPr="004D5C9C" w:rsidRDefault="004D5C9C" w:rsidP="004D5C9C">
      <w:pPr>
        <w:spacing w:before="100" w:beforeAutospacing="1" w:after="100" w:afterAutospacing="1" w:line="240" w:lineRule="auto"/>
        <w:jc w:val="center"/>
        <w:rPr>
          <w:rFonts w:ascii="Times New Roman" w:eastAsia="Times New Roman" w:hAnsi="Times New Roman" w:cs="Times New Roman"/>
          <w:b/>
          <w:sz w:val="24"/>
          <w:szCs w:val="24"/>
        </w:rPr>
      </w:pPr>
      <w:r w:rsidRPr="004D5C9C">
        <w:rPr>
          <w:rFonts w:ascii="Times New Roman" w:eastAsia="Times New Roman" w:hAnsi="Times New Roman" w:cs="Times New Roman"/>
          <w:b/>
          <w:sz w:val="24"/>
          <w:szCs w:val="24"/>
        </w:rPr>
        <w:t>Указ Президента РФ от 7 мая 2012 г. N 597</w:t>
      </w:r>
      <w:r w:rsidRPr="004D5C9C">
        <w:rPr>
          <w:rFonts w:ascii="Times New Roman" w:eastAsia="Times New Roman" w:hAnsi="Times New Roman" w:cs="Times New Roman"/>
          <w:b/>
          <w:sz w:val="24"/>
          <w:szCs w:val="24"/>
        </w:rPr>
        <w:br/>
        <w:t>"О мероприятиях по реализации государственной социальной политики"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4"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выполнению настоящего Указа, направленные </w:t>
      </w:r>
      <w:hyperlink r:id="rId5" w:history="1">
        <w:r w:rsidRPr="004D5C9C">
          <w:rPr>
            <w:rFonts w:ascii="Times New Roman" w:eastAsia="Times New Roman" w:hAnsi="Times New Roman" w:cs="Times New Roman"/>
            <w:color w:val="0000FF"/>
            <w:sz w:val="24"/>
            <w:szCs w:val="24"/>
            <w:u w:val="single"/>
          </w:rPr>
          <w:t>письмом</w:t>
        </w:r>
      </w:hyperlink>
      <w:r w:rsidRPr="004D5C9C">
        <w:rPr>
          <w:rFonts w:ascii="Times New Roman" w:eastAsia="Times New Roman" w:hAnsi="Times New Roman" w:cs="Times New Roman"/>
          <w:sz w:val="24"/>
          <w:szCs w:val="24"/>
        </w:rPr>
        <w:t xml:space="preserve"> Минкультуры России от 7 марта 2013 г. N 24-01-39/13-ГИ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О реализации настоящего Указа </w:t>
      </w:r>
      <w:proofErr w:type="gramStart"/>
      <w:r w:rsidRPr="004D5C9C">
        <w:rPr>
          <w:rFonts w:ascii="Times New Roman" w:eastAsia="Times New Roman" w:hAnsi="Times New Roman" w:cs="Times New Roman"/>
          <w:sz w:val="24"/>
          <w:szCs w:val="24"/>
        </w:rPr>
        <w:t>см</w:t>
      </w:r>
      <w:proofErr w:type="gramEnd"/>
      <w:r w:rsidRPr="004D5C9C">
        <w:rPr>
          <w:rFonts w:ascii="Times New Roman" w:eastAsia="Times New Roman" w:hAnsi="Times New Roman" w:cs="Times New Roman"/>
          <w:sz w:val="24"/>
          <w:szCs w:val="24"/>
        </w:rPr>
        <w:t xml:space="preserve">. </w:t>
      </w:r>
      <w:hyperlink r:id="rId6" w:history="1">
        <w:r w:rsidRPr="004D5C9C">
          <w:rPr>
            <w:rFonts w:ascii="Times New Roman" w:eastAsia="Times New Roman" w:hAnsi="Times New Roman" w:cs="Times New Roman"/>
            <w:color w:val="0000FF"/>
            <w:sz w:val="24"/>
            <w:szCs w:val="24"/>
            <w:u w:val="single"/>
          </w:rPr>
          <w:t>информацию</w:t>
        </w:r>
      </w:hyperlink>
      <w:r w:rsidRPr="004D5C9C">
        <w:rPr>
          <w:rFonts w:ascii="Times New Roman" w:eastAsia="Times New Roman" w:hAnsi="Times New Roman" w:cs="Times New Roman"/>
          <w:sz w:val="24"/>
          <w:szCs w:val="24"/>
        </w:rPr>
        <w:t xml:space="preserve"> Министерства труда и социальной защиты РФ от 28 ноября 2013 г.</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В целях дальнейшего совершенствования государственной социальной политики постановляю:</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1. Правительству Российской Федерации: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а) обеспечить:</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увеличение к 2018 году размера реальной заработной платы в 1,4 - 1,5 раза;</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7"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разработке органами исполнительной власти субъектов РФ мер, направленных на создание условий для повышения удельного веса численности высококвалифицированных работников в общей численности квалифицированных работников, направленные </w:t>
      </w:r>
      <w:hyperlink r:id="rId8" w:history="1">
        <w:r w:rsidRPr="004D5C9C">
          <w:rPr>
            <w:rFonts w:ascii="Times New Roman" w:eastAsia="Times New Roman" w:hAnsi="Times New Roman" w:cs="Times New Roman"/>
            <w:color w:val="0000FF"/>
            <w:sz w:val="24"/>
            <w:szCs w:val="24"/>
            <w:u w:val="single"/>
          </w:rPr>
          <w:t>письмом</w:t>
        </w:r>
      </w:hyperlink>
      <w:r w:rsidRPr="004D5C9C">
        <w:rPr>
          <w:rFonts w:ascii="Times New Roman" w:eastAsia="Times New Roman" w:hAnsi="Times New Roman" w:cs="Times New Roman"/>
          <w:sz w:val="24"/>
          <w:szCs w:val="24"/>
        </w:rPr>
        <w:t xml:space="preserve"> Минтруда России от 25 ноября 2013 г. N 14-0/10/2-7222</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9" w:anchor="block_1000" w:history="1">
        <w:r w:rsidRPr="004D5C9C">
          <w:rPr>
            <w:rFonts w:ascii="Times New Roman" w:eastAsia="Times New Roman" w:hAnsi="Times New Roman" w:cs="Times New Roman"/>
            <w:color w:val="0000FF"/>
            <w:sz w:val="24"/>
            <w:szCs w:val="24"/>
            <w:u w:val="single"/>
          </w:rPr>
          <w:t>Перечень</w:t>
        </w:r>
      </w:hyperlink>
      <w:r w:rsidRPr="004D5C9C">
        <w:rPr>
          <w:rFonts w:ascii="Times New Roman" w:eastAsia="Times New Roman" w:hAnsi="Times New Roman" w:cs="Times New Roman"/>
          <w:sz w:val="24"/>
          <w:szCs w:val="24"/>
        </w:rPr>
        <w:t xml:space="preserve"> мероприятий по увеличению к 2020 г. числа высококвалифицированных работников, утвержденный </w:t>
      </w:r>
      <w:hyperlink r:id="rId10" w:history="1">
        <w:r w:rsidRPr="004D5C9C">
          <w:rPr>
            <w:rFonts w:ascii="Times New Roman" w:eastAsia="Times New Roman" w:hAnsi="Times New Roman" w:cs="Times New Roman"/>
            <w:color w:val="0000FF"/>
            <w:sz w:val="24"/>
            <w:szCs w:val="24"/>
            <w:u w:val="single"/>
          </w:rPr>
          <w:t>распоряжением</w:t>
        </w:r>
      </w:hyperlink>
      <w:r w:rsidRPr="004D5C9C">
        <w:rPr>
          <w:rFonts w:ascii="Times New Roman" w:eastAsia="Times New Roman" w:hAnsi="Times New Roman" w:cs="Times New Roman"/>
          <w:sz w:val="24"/>
          <w:szCs w:val="24"/>
        </w:rPr>
        <w:t xml:space="preserve"> Правительства РФ от 13 ноября 2013 г. N 2108-р</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создание ежегодно в период с 2013 по 2015 год до 14,2 тыс. специальных рабочих мест для инвалидов;</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в) утвердить до 1 декабря 2012 г. </w:t>
      </w:r>
      <w:hyperlink r:id="rId11" w:anchor="block_1000" w:history="1">
        <w:r w:rsidRPr="004D5C9C">
          <w:rPr>
            <w:rFonts w:ascii="Times New Roman" w:eastAsia="Times New Roman" w:hAnsi="Times New Roman" w:cs="Times New Roman"/>
            <w:color w:val="0000FF"/>
            <w:sz w:val="24"/>
            <w:szCs w:val="24"/>
            <w:u w:val="single"/>
          </w:rPr>
          <w:t>план</w:t>
        </w:r>
      </w:hyperlink>
      <w:r w:rsidRPr="004D5C9C">
        <w:rPr>
          <w:rFonts w:ascii="Times New Roman" w:eastAsia="Times New Roman" w:hAnsi="Times New Roman" w:cs="Times New Roman"/>
          <w:sz w:val="24"/>
          <w:szCs w:val="24"/>
        </w:rPr>
        <w:t xml:space="preserve"> разработки профессиональных стандартов;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12" w:anchor="block_1000" w:history="1">
        <w:r w:rsidRPr="004D5C9C">
          <w:rPr>
            <w:rFonts w:ascii="Times New Roman" w:eastAsia="Times New Roman" w:hAnsi="Times New Roman" w:cs="Times New Roman"/>
            <w:color w:val="0000FF"/>
            <w:sz w:val="24"/>
            <w:szCs w:val="24"/>
            <w:u w:val="single"/>
          </w:rPr>
          <w:t>Комплексный план</w:t>
        </w:r>
      </w:hyperlink>
      <w:r w:rsidRPr="004D5C9C">
        <w:rPr>
          <w:rFonts w:ascii="Times New Roman" w:eastAsia="Times New Roman" w:hAnsi="Times New Roman" w:cs="Times New Roman"/>
          <w:sz w:val="24"/>
          <w:szCs w:val="24"/>
        </w:rPr>
        <w:t xml:space="preserve"> мероприятий по разработке профессиональных стандартов, их независимой профессионально-общественной экспертизе и применению на 2014-2016 гг., утвержденный </w:t>
      </w:r>
      <w:hyperlink r:id="rId13" w:history="1">
        <w:r w:rsidRPr="004D5C9C">
          <w:rPr>
            <w:rFonts w:ascii="Times New Roman" w:eastAsia="Times New Roman" w:hAnsi="Times New Roman" w:cs="Times New Roman"/>
            <w:color w:val="0000FF"/>
            <w:sz w:val="24"/>
            <w:szCs w:val="24"/>
            <w:u w:val="single"/>
          </w:rPr>
          <w:t>распоряжением</w:t>
        </w:r>
      </w:hyperlink>
      <w:r w:rsidRPr="004D5C9C">
        <w:rPr>
          <w:rFonts w:ascii="Times New Roman" w:eastAsia="Times New Roman" w:hAnsi="Times New Roman" w:cs="Times New Roman"/>
          <w:sz w:val="24"/>
          <w:szCs w:val="24"/>
        </w:rPr>
        <w:t xml:space="preserve"> Правительства РФ от 31 марта 2014 г. N 487-р</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г) </w:t>
      </w:r>
      <w:hyperlink r:id="rId14" w:history="1">
        <w:r w:rsidRPr="004D5C9C">
          <w:rPr>
            <w:rFonts w:ascii="Times New Roman" w:eastAsia="Times New Roman" w:hAnsi="Times New Roman" w:cs="Times New Roman"/>
            <w:color w:val="0000FF"/>
            <w:sz w:val="24"/>
            <w:szCs w:val="24"/>
            <w:u w:val="single"/>
          </w:rPr>
          <w:t>разработать</w:t>
        </w:r>
      </w:hyperlink>
      <w:r w:rsidRPr="004D5C9C">
        <w:rPr>
          <w:rFonts w:ascii="Times New Roman" w:eastAsia="Times New Roman" w:hAnsi="Times New Roman" w:cs="Times New Roman"/>
          <w:sz w:val="24"/>
          <w:szCs w:val="24"/>
        </w:rPr>
        <w:t xml:space="preserve"> к 2015 году и утвердить не менее 800 </w:t>
      </w:r>
      <w:hyperlink r:id="rId15" w:history="1">
        <w:r w:rsidRPr="004D5C9C">
          <w:rPr>
            <w:rFonts w:ascii="Times New Roman" w:eastAsia="Times New Roman" w:hAnsi="Times New Roman" w:cs="Times New Roman"/>
            <w:color w:val="0000FF"/>
            <w:sz w:val="24"/>
            <w:szCs w:val="24"/>
            <w:u w:val="single"/>
          </w:rPr>
          <w:t>профессиональных стандартов</w:t>
        </w:r>
      </w:hyperlink>
      <w:r w:rsidRPr="004D5C9C">
        <w:rPr>
          <w:rFonts w:ascii="Times New Roman" w:eastAsia="Times New Roman" w:hAnsi="Times New Roman" w:cs="Times New Roman"/>
          <w:sz w:val="24"/>
          <w:szCs w:val="24"/>
        </w:rPr>
        <w:t>;</w:t>
      </w:r>
    </w:p>
    <w:p w:rsidR="004D5C9C" w:rsidRPr="004D5C9C" w:rsidRDefault="004D5C9C" w:rsidP="004D5C9C">
      <w:pPr>
        <w:pStyle w:val="a4"/>
        <w:ind w:firstLine="708"/>
        <w:jc w:val="both"/>
        <w:rPr>
          <w:rFonts w:ascii="Times New Roman" w:eastAsia="Times New Roman" w:hAnsi="Times New Roman" w:cs="Times New Roman"/>
          <w:sz w:val="24"/>
          <w:szCs w:val="24"/>
        </w:rPr>
      </w:pPr>
      <w:proofErr w:type="spellStart"/>
      <w:r w:rsidRPr="004D5C9C">
        <w:rPr>
          <w:rFonts w:ascii="Times New Roman" w:eastAsia="Times New Roman" w:hAnsi="Times New Roman" w:cs="Times New Roman"/>
          <w:sz w:val="24"/>
          <w:szCs w:val="24"/>
        </w:rPr>
        <w:t>д</w:t>
      </w:r>
      <w:proofErr w:type="spellEnd"/>
      <w:r w:rsidRPr="004D5C9C">
        <w:rPr>
          <w:rFonts w:ascii="Times New Roman" w:eastAsia="Times New Roman" w:hAnsi="Times New Roman" w:cs="Times New Roman"/>
          <w:sz w:val="24"/>
          <w:szCs w:val="24"/>
        </w:rPr>
        <w:t>) в целях выработки единых принципов оценки профессиональной подготовки рабочих кадров: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16" w:anchor="block_60" w:history="1">
        <w:r w:rsidRPr="004D5C9C">
          <w:rPr>
            <w:rFonts w:ascii="Times New Roman" w:eastAsia="Times New Roman" w:hAnsi="Times New Roman" w:cs="Times New Roman"/>
            <w:color w:val="0000FF"/>
            <w:sz w:val="24"/>
            <w:szCs w:val="24"/>
            <w:u w:val="single"/>
          </w:rPr>
          <w:t>программу</w:t>
        </w:r>
      </w:hyperlink>
      <w:r w:rsidRPr="004D5C9C">
        <w:rPr>
          <w:rFonts w:ascii="Times New Roman" w:eastAsia="Times New Roman" w:hAnsi="Times New Roman" w:cs="Times New Roman"/>
          <w:sz w:val="24"/>
          <w:szCs w:val="24"/>
        </w:rPr>
        <w:t xml:space="preserve"> поэтапного </w:t>
      </w:r>
      <w:proofErr w:type="gramStart"/>
      <w:r w:rsidRPr="004D5C9C">
        <w:rPr>
          <w:rFonts w:ascii="Times New Roman" w:eastAsia="Times New Roman" w:hAnsi="Times New Roman" w:cs="Times New Roman"/>
          <w:sz w:val="24"/>
          <w:szCs w:val="24"/>
        </w:rPr>
        <w:t>совершенствования системы оплаты труда работников бюджетного сектора</w:t>
      </w:r>
      <w:proofErr w:type="gramEnd"/>
      <w:r w:rsidRPr="004D5C9C">
        <w:rPr>
          <w:rFonts w:ascii="Times New Roman" w:eastAsia="Times New Roman" w:hAnsi="Times New Roman" w:cs="Times New Roman"/>
          <w:sz w:val="24"/>
          <w:szCs w:val="24"/>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4D5C9C" w:rsidRPr="004D5C9C" w:rsidRDefault="004D5C9C" w:rsidP="004D5C9C">
      <w:pPr>
        <w:pStyle w:val="a4"/>
        <w:jc w:val="both"/>
        <w:rPr>
          <w:rFonts w:ascii="Times New Roman" w:eastAsia="Times New Roman" w:hAnsi="Times New Roman" w:cs="Times New Roman"/>
          <w:sz w:val="24"/>
          <w:szCs w:val="24"/>
        </w:rPr>
      </w:pPr>
      <w:proofErr w:type="gramStart"/>
      <w:r w:rsidRPr="004D5C9C">
        <w:rPr>
          <w:rFonts w:ascii="Times New Roman" w:eastAsia="Times New Roman" w:hAnsi="Times New Roman" w:cs="Times New Roman"/>
          <w:sz w:val="24"/>
          <w:szCs w:val="24"/>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4D5C9C">
        <w:rPr>
          <w:rFonts w:ascii="Times New Roman" w:eastAsia="Times New Roman" w:hAnsi="Times New Roman" w:cs="Times New Roman"/>
          <w:sz w:val="24"/>
          <w:szCs w:val="24"/>
        </w:rPr>
        <w:t xml:space="preserve"> предоставление медицинских услуг), - до 200 процентов от средней заработной платы в соответствующем регионе;</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установление базовых окладов по профессиональным квалификационным группам;</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4D5C9C" w:rsidRPr="004D5C9C" w:rsidRDefault="004D5C9C" w:rsidP="004D5C9C">
      <w:pPr>
        <w:pStyle w:val="a4"/>
        <w:ind w:firstLine="708"/>
        <w:jc w:val="both"/>
        <w:rPr>
          <w:rFonts w:ascii="Times New Roman" w:eastAsia="Times New Roman" w:hAnsi="Times New Roman" w:cs="Times New Roman"/>
          <w:sz w:val="24"/>
          <w:szCs w:val="24"/>
        </w:rPr>
      </w:pPr>
      <w:proofErr w:type="spellStart"/>
      <w:r w:rsidRPr="004D5C9C">
        <w:rPr>
          <w:rFonts w:ascii="Times New Roman" w:eastAsia="Times New Roman" w:hAnsi="Times New Roman" w:cs="Times New Roman"/>
          <w:sz w:val="24"/>
          <w:szCs w:val="24"/>
        </w:rPr>
        <w:t>з</w:t>
      </w:r>
      <w:proofErr w:type="spellEnd"/>
      <w:r w:rsidRPr="004D5C9C">
        <w:rPr>
          <w:rFonts w:ascii="Times New Roman" w:eastAsia="Times New Roman" w:hAnsi="Times New Roman" w:cs="Times New Roman"/>
          <w:sz w:val="24"/>
          <w:szCs w:val="24"/>
        </w:rPr>
        <w:t>) в целях расширения участия работников в управлении организациями: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подготовить до 1 декабря 2012 г. предложения по внесению в законодательство Российской Федерации </w:t>
      </w:r>
      <w:hyperlink r:id="rId17" w:history="1">
        <w:r w:rsidRPr="004D5C9C">
          <w:rPr>
            <w:rFonts w:ascii="Times New Roman" w:eastAsia="Times New Roman" w:hAnsi="Times New Roman" w:cs="Times New Roman"/>
            <w:color w:val="0000FF"/>
            <w:sz w:val="24"/>
            <w:szCs w:val="24"/>
            <w:u w:val="single"/>
          </w:rPr>
          <w:t>изменений</w:t>
        </w:r>
      </w:hyperlink>
      <w:r w:rsidRPr="004D5C9C">
        <w:rPr>
          <w:rFonts w:ascii="Times New Roman" w:eastAsia="Times New Roman" w:hAnsi="Times New Roman" w:cs="Times New Roman"/>
          <w:sz w:val="24"/>
          <w:szCs w:val="24"/>
        </w:rPr>
        <w:t>, касающихся создания в организациях производственных советов, а также определения их полномочий;</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разработать </w:t>
      </w:r>
      <w:hyperlink r:id="rId18" w:history="1">
        <w:r w:rsidRPr="004D5C9C">
          <w:rPr>
            <w:rFonts w:ascii="Times New Roman" w:eastAsia="Times New Roman" w:hAnsi="Times New Roman" w:cs="Times New Roman"/>
            <w:color w:val="0000FF"/>
            <w:sz w:val="24"/>
            <w:szCs w:val="24"/>
            <w:u w:val="single"/>
          </w:rPr>
          <w:t>комплекс</w:t>
        </w:r>
      </w:hyperlink>
      <w:r w:rsidRPr="004D5C9C">
        <w:rPr>
          <w:rFonts w:ascii="Times New Roman" w:eastAsia="Times New Roman" w:hAnsi="Times New Roman" w:cs="Times New Roman"/>
          <w:sz w:val="24"/>
          <w:szCs w:val="24"/>
        </w:rPr>
        <w:t xml:space="preserve"> мероприятий по развитию институтов самоуправления и принятию кодексов профессиональной этики;</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и) представить к 1 марта 2013 г. предложения об использовании в отдельных отраслях бюджетного сектора экономики механизма </w:t>
      </w:r>
      <w:proofErr w:type="spellStart"/>
      <w:r w:rsidRPr="004D5C9C">
        <w:rPr>
          <w:rFonts w:ascii="Times New Roman" w:eastAsia="Times New Roman" w:hAnsi="Times New Roman" w:cs="Times New Roman"/>
          <w:sz w:val="24"/>
          <w:szCs w:val="24"/>
        </w:rPr>
        <w:t>нормативно-подушевого</w:t>
      </w:r>
      <w:proofErr w:type="spellEnd"/>
      <w:r w:rsidRPr="004D5C9C">
        <w:rPr>
          <w:rFonts w:ascii="Times New Roman" w:eastAsia="Times New Roman" w:hAnsi="Times New Roman" w:cs="Times New Roman"/>
          <w:sz w:val="24"/>
          <w:szCs w:val="24"/>
        </w:rPr>
        <w:t xml:space="preserve"> финансирования;</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19" w:anchor="block_8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проведению независимой оценки качества оказания услуг медицинскими организациями, утвержденные </w:t>
      </w:r>
      <w:hyperlink r:id="rId20"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Минздрава России от 14 мая 2015 г. N 240</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21"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формированию независимой системы оценки качества работы государственных (муниципальных) учреждений, оказывающих социальные услуги в сфере культуры, утвержденные </w:t>
      </w:r>
      <w:hyperlink r:id="rId22"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Министерства культуры РФ от 30 сентября 2013 г. N 1505</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23"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проведению независимой оценки качества работы организаций, оказывающих социальные услуги в сфере социального обслуживания, утвержденные </w:t>
      </w:r>
      <w:hyperlink r:id="rId24"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Минтруда России от 30 августа 2013 г. N 391а</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25"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организации независимой системы оценки качества работы организаций, оказывающих социальные услуги в сфере физической культуры и спорта, утвержденные </w:t>
      </w:r>
      <w:hyperlink r:id="rId26"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w:t>
      </w:r>
      <w:proofErr w:type="spellStart"/>
      <w:r w:rsidRPr="004D5C9C">
        <w:rPr>
          <w:rFonts w:ascii="Times New Roman" w:eastAsia="Times New Roman" w:hAnsi="Times New Roman" w:cs="Times New Roman"/>
          <w:sz w:val="24"/>
          <w:szCs w:val="24"/>
        </w:rPr>
        <w:t>Минспорта</w:t>
      </w:r>
      <w:proofErr w:type="spellEnd"/>
      <w:r w:rsidRPr="004D5C9C">
        <w:rPr>
          <w:rFonts w:ascii="Times New Roman" w:eastAsia="Times New Roman" w:hAnsi="Times New Roman" w:cs="Times New Roman"/>
          <w:sz w:val="24"/>
          <w:szCs w:val="24"/>
        </w:rPr>
        <w:t xml:space="preserve"> России от 19 марта 2013 г. N 121</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л) </w:t>
      </w:r>
      <w:proofErr w:type="gramStart"/>
      <w:r w:rsidRPr="004D5C9C">
        <w:rPr>
          <w:rFonts w:ascii="Times New Roman" w:eastAsia="Times New Roman" w:hAnsi="Times New Roman" w:cs="Times New Roman"/>
          <w:sz w:val="24"/>
          <w:szCs w:val="24"/>
        </w:rPr>
        <w:t>предусмотреть</w:t>
      </w:r>
      <w:proofErr w:type="gramEnd"/>
      <w:r w:rsidRPr="004D5C9C">
        <w:rPr>
          <w:rFonts w:ascii="Times New Roman" w:eastAsia="Times New Roman" w:hAnsi="Times New Roman" w:cs="Times New Roman"/>
          <w:sz w:val="24"/>
          <w:szCs w:val="24"/>
        </w:rPr>
        <w:t xml:space="preserve"> начиная с 2013 года меры, направленные на увеличение поддержки социально ориентированных некоммерческих организаций;</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м) разработать до 1 октября 2012 г. прое</w:t>
      </w:r>
      <w:proofErr w:type="gramStart"/>
      <w:r w:rsidRPr="004D5C9C">
        <w:rPr>
          <w:rFonts w:ascii="Times New Roman" w:eastAsia="Times New Roman" w:hAnsi="Times New Roman" w:cs="Times New Roman"/>
          <w:sz w:val="24"/>
          <w:szCs w:val="24"/>
        </w:rPr>
        <w:t xml:space="preserve">кт </w:t>
      </w:r>
      <w:hyperlink r:id="rId27" w:anchor="block_15" w:history="1">
        <w:r w:rsidRPr="004D5C9C">
          <w:rPr>
            <w:rFonts w:ascii="Times New Roman" w:eastAsia="Times New Roman" w:hAnsi="Times New Roman" w:cs="Times New Roman"/>
            <w:color w:val="0000FF"/>
            <w:sz w:val="24"/>
            <w:szCs w:val="24"/>
            <w:u w:val="single"/>
          </w:rPr>
          <w:t>Стр</w:t>
        </w:r>
        <w:proofErr w:type="gramEnd"/>
        <w:r w:rsidRPr="004D5C9C">
          <w:rPr>
            <w:rFonts w:ascii="Times New Roman" w:eastAsia="Times New Roman" w:hAnsi="Times New Roman" w:cs="Times New Roman"/>
            <w:color w:val="0000FF"/>
            <w:sz w:val="24"/>
            <w:szCs w:val="24"/>
            <w:u w:val="single"/>
          </w:rPr>
          <w:t>атегии</w:t>
        </w:r>
      </w:hyperlink>
      <w:r w:rsidRPr="004D5C9C">
        <w:rPr>
          <w:rFonts w:ascii="Times New Roman" w:eastAsia="Times New Roman" w:hAnsi="Times New Roman" w:cs="Times New Roman"/>
          <w:sz w:val="24"/>
          <w:szCs w:val="24"/>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4D5C9C" w:rsidRPr="004D5C9C" w:rsidRDefault="004D5C9C" w:rsidP="004D5C9C">
      <w:pPr>
        <w:pStyle w:val="a4"/>
        <w:jc w:val="both"/>
        <w:rPr>
          <w:rFonts w:ascii="Times New Roman" w:eastAsia="Times New Roman" w:hAnsi="Times New Roman" w:cs="Times New Roman"/>
          <w:sz w:val="24"/>
          <w:szCs w:val="24"/>
        </w:rPr>
      </w:pPr>
      <w:proofErr w:type="spellStart"/>
      <w:r w:rsidRPr="004D5C9C">
        <w:rPr>
          <w:rFonts w:ascii="Times New Roman" w:eastAsia="Times New Roman" w:hAnsi="Times New Roman" w:cs="Times New Roman"/>
          <w:sz w:val="24"/>
          <w:szCs w:val="24"/>
        </w:rPr>
        <w:t>н</w:t>
      </w:r>
      <w:proofErr w:type="spellEnd"/>
      <w:r w:rsidRPr="004D5C9C">
        <w:rPr>
          <w:rFonts w:ascii="Times New Roman" w:eastAsia="Times New Roman" w:hAnsi="Times New Roman" w:cs="Times New Roman"/>
          <w:sz w:val="24"/>
          <w:szCs w:val="24"/>
        </w:rPr>
        <w:t>) в целях дальнейшего сохранения и развития российской культуры:</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создать к 2015 году в малых городах не менее пяти центров культурного развития;</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lastRenderedPageBreak/>
        <w:t>включать ежегодно в Национальную электронную библиотеку не менее 10 процентов издаваемых в Российской Федерации наименований книг;</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увеличить к 2018 году в два раза количество выставочных проектов, осуществляемых в субъектах Российской Федерации;</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28" w:anchor="block_1" w:history="1">
        <w:r w:rsidRPr="004D5C9C">
          <w:rPr>
            <w:rFonts w:ascii="Times New Roman" w:eastAsia="Times New Roman" w:hAnsi="Times New Roman" w:cs="Times New Roman"/>
            <w:color w:val="0000FF"/>
            <w:sz w:val="24"/>
            <w:szCs w:val="24"/>
            <w:u w:val="single"/>
          </w:rPr>
          <w:t>Методику</w:t>
        </w:r>
      </w:hyperlink>
      <w:r w:rsidRPr="004D5C9C">
        <w:rPr>
          <w:rFonts w:ascii="Times New Roman" w:eastAsia="Times New Roman" w:hAnsi="Times New Roman" w:cs="Times New Roman"/>
          <w:sz w:val="24"/>
          <w:szCs w:val="24"/>
        </w:rPr>
        <w:t xml:space="preserve"> расчета целевого показателя "Рост количества выставочных проектов, осуществляемых в субъектах Российской Федерации (по отношению к 2012 г.)", утвержденную </w:t>
      </w:r>
      <w:hyperlink r:id="rId29"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Минкультуры России от 30 сентября 2013 г. N 1503</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30" w:anchor="block_1000" w:history="1">
        <w:r w:rsidRPr="004D5C9C">
          <w:rPr>
            <w:rFonts w:ascii="Times New Roman" w:eastAsia="Times New Roman" w:hAnsi="Times New Roman" w:cs="Times New Roman"/>
            <w:color w:val="0000FF"/>
            <w:sz w:val="24"/>
            <w:szCs w:val="24"/>
            <w:u w:val="single"/>
          </w:rPr>
          <w:t>методику расчета</w:t>
        </w:r>
      </w:hyperlink>
      <w:r w:rsidRPr="004D5C9C">
        <w:rPr>
          <w:rFonts w:ascii="Times New Roman" w:eastAsia="Times New Roman" w:hAnsi="Times New Roman" w:cs="Times New Roman"/>
          <w:sz w:val="24"/>
          <w:szCs w:val="24"/>
        </w:rPr>
        <w:t xml:space="preserve"> целевого показателя "Доля детей, привлекаемых к участию в творческих мероприятиях от общего числа детей", утвержденную </w:t>
      </w:r>
      <w:hyperlink r:id="rId31"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w:t>
      </w:r>
      <w:proofErr w:type="spellStart"/>
      <w:r w:rsidRPr="004D5C9C">
        <w:rPr>
          <w:rFonts w:ascii="Times New Roman" w:eastAsia="Times New Roman" w:hAnsi="Times New Roman" w:cs="Times New Roman"/>
          <w:sz w:val="24"/>
          <w:szCs w:val="24"/>
        </w:rPr>
        <w:t>Миникультуры</w:t>
      </w:r>
      <w:proofErr w:type="spellEnd"/>
      <w:r w:rsidRPr="004D5C9C">
        <w:rPr>
          <w:rFonts w:ascii="Times New Roman" w:eastAsia="Times New Roman" w:hAnsi="Times New Roman" w:cs="Times New Roman"/>
          <w:sz w:val="24"/>
          <w:szCs w:val="24"/>
        </w:rPr>
        <w:t xml:space="preserve"> России от 30 сентября 2013 г. N 1504</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32" w:anchor="block_1000" w:history="1">
        <w:r w:rsidRPr="004D5C9C">
          <w:rPr>
            <w:rFonts w:ascii="Times New Roman" w:eastAsia="Times New Roman" w:hAnsi="Times New Roman" w:cs="Times New Roman"/>
            <w:color w:val="0000FF"/>
            <w:sz w:val="24"/>
            <w:szCs w:val="24"/>
            <w:u w:val="single"/>
          </w:rPr>
          <w:t>Рекомендации</w:t>
        </w:r>
      </w:hyperlink>
      <w:r w:rsidRPr="004D5C9C">
        <w:rPr>
          <w:rFonts w:ascii="Times New Roman" w:eastAsia="Times New Roman" w:hAnsi="Times New Roman" w:cs="Times New Roman"/>
          <w:sz w:val="24"/>
          <w:szCs w:val="24"/>
        </w:rPr>
        <w:t xml:space="preserve"> о порядке направления Минфину России информации о достигнутых (фактических) значениях целевых показателей (нормативов) оптимизации сети государственных и муниципальных учреждений для учета при распределении межбюджетных трансфертов из федерального бюджета бюджетам субъектов Российской Федерации, утвержденные </w:t>
      </w:r>
      <w:hyperlink r:id="rId33"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Минтруда России от 17 ноября 2014 г. N 888н</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2. Правительству Российской Федерации совместно с органами исполнительной власти субъектов Российской Федерации:</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а) обеспечить до 1 августа 2012 г. </w:t>
      </w:r>
      <w:hyperlink r:id="rId34" w:history="1">
        <w:r w:rsidRPr="004D5C9C">
          <w:rPr>
            <w:rFonts w:ascii="Times New Roman" w:eastAsia="Times New Roman" w:hAnsi="Times New Roman" w:cs="Times New Roman"/>
            <w:color w:val="0000FF"/>
            <w:sz w:val="24"/>
            <w:szCs w:val="24"/>
            <w:u w:val="single"/>
          </w:rPr>
          <w:t>разработку</w:t>
        </w:r>
      </w:hyperlink>
      <w:r w:rsidRPr="004D5C9C">
        <w:rPr>
          <w:rFonts w:ascii="Times New Roman" w:eastAsia="Times New Roman" w:hAnsi="Times New Roman" w:cs="Times New Roman"/>
          <w:sz w:val="24"/>
          <w:szCs w:val="24"/>
        </w:rPr>
        <w:t xml:space="preserve"> нормативных правовых актов, предусматривающих реализацию мер по поэтапному повышению заработной платы работников культуры;</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б) </w:t>
      </w:r>
      <w:hyperlink r:id="rId35" w:history="1">
        <w:r w:rsidRPr="004D5C9C">
          <w:rPr>
            <w:rFonts w:ascii="Times New Roman" w:eastAsia="Times New Roman" w:hAnsi="Times New Roman" w:cs="Times New Roman"/>
            <w:color w:val="0000FF"/>
            <w:sz w:val="24"/>
            <w:szCs w:val="24"/>
            <w:u w:val="single"/>
          </w:rPr>
          <w:t>разработать</w:t>
        </w:r>
      </w:hyperlink>
      <w:r w:rsidRPr="004D5C9C">
        <w:rPr>
          <w:rFonts w:ascii="Times New Roman" w:eastAsia="Times New Roman" w:hAnsi="Times New Roman" w:cs="Times New Roman"/>
          <w:sz w:val="24"/>
          <w:szCs w:val="24"/>
        </w:rPr>
        <w:t xml:space="preserve">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4D5C9C" w:rsidRPr="004D5C9C" w:rsidRDefault="004D5C9C" w:rsidP="004D5C9C">
      <w:pPr>
        <w:pStyle w:val="a4"/>
        <w:jc w:val="both"/>
        <w:rPr>
          <w:rFonts w:ascii="Times New Roman" w:eastAsia="Times New Roman" w:hAnsi="Times New Roman" w:cs="Times New Roman"/>
          <w:sz w:val="24"/>
          <w:szCs w:val="24"/>
        </w:rPr>
      </w:pPr>
      <w:proofErr w:type="gramStart"/>
      <w:r w:rsidRPr="004D5C9C">
        <w:rPr>
          <w:rFonts w:ascii="Times New Roman" w:eastAsia="Times New Roman" w:hAnsi="Times New Roman" w:cs="Times New Roman"/>
          <w:sz w:val="24"/>
          <w:szCs w:val="24"/>
        </w:rPr>
        <w:t xml:space="preserve">в) разработать до 1 ноября 2012 г. </w:t>
      </w:r>
      <w:hyperlink r:id="rId36" w:anchor="block_1000" w:history="1">
        <w:r w:rsidRPr="004D5C9C">
          <w:rPr>
            <w:rFonts w:ascii="Times New Roman" w:eastAsia="Times New Roman" w:hAnsi="Times New Roman" w:cs="Times New Roman"/>
            <w:color w:val="0000FF"/>
            <w:sz w:val="24"/>
            <w:szCs w:val="24"/>
            <w:u w:val="single"/>
          </w:rPr>
          <w:t>комплекс мер</w:t>
        </w:r>
      </w:hyperlink>
      <w:r w:rsidRPr="004D5C9C">
        <w:rPr>
          <w:rFonts w:ascii="Times New Roman" w:eastAsia="Times New Roman" w:hAnsi="Times New Roman" w:cs="Times New Roman"/>
          <w:sz w:val="24"/>
          <w:szCs w:val="24"/>
        </w:rPr>
        <w:t>,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4D5C9C">
        <w:rPr>
          <w:rFonts w:ascii="Times New Roman" w:eastAsia="Times New Roman" w:hAnsi="Times New Roman" w:cs="Times New Roman"/>
          <w:sz w:val="24"/>
          <w:szCs w:val="24"/>
        </w:rPr>
        <w:t xml:space="preserve"> условий для повышения уровня занятости инвалидов, в том числе на оборудованных (оснащенных) для них рабочих местах.</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См. </w:t>
      </w:r>
      <w:hyperlink r:id="rId37" w:anchor="block_1000" w:history="1">
        <w:r w:rsidRPr="004D5C9C">
          <w:rPr>
            <w:rFonts w:ascii="Times New Roman" w:eastAsia="Times New Roman" w:hAnsi="Times New Roman" w:cs="Times New Roman"/>
            <w:color w:val="0000FF"/>
            <w:sz w:val="24"/>
            <w:szCs w:val="24"/>
            <w:u w:val="single"/>
          </w:rPr>
          <w:t>методические рекомендации</w:t>
        </w:r>
      </w:hyperlink>
      <w:r w:rsidRPr="004D5C9C">
        <w:rPr>
          <w:rFonts w:ascii="Times New Roman" w:eastAsia="Times New Roman" w:hAnsi="Times New Roman" w:cs="Times New Roman"/>
          <w:sz w:val="24"/>
          <w:szCs w:val="24"/>
        </w:rPr>
        <w:t xml:space="preserve"> по разработке органами исполнительной власти субъектов РФ мер, направленных на создание условий для повышения уровня занятости инвалидов, в том числе на оборудованных (оснащенных) для них рабочих местах, и повышение эффективности реализации мероприятий по содействию трудоустройству инвалидов, утвержденные </w:t>
      </w:r>
      <w:hyperlink r:id="rId38" w:history="1">
        <w:r w:rsidRPr="004D5C9C">
          <w:rPr>
            <w:rFonts w:ascii="Times New Roman" w:eastAsia="Times New Roman" w:hAnsi="Times New Roman" w:cs="Times New Roman"/>
            <w:color w:val="0000FF"/>
            <w:sz w:val="24"/>
            <w:szCs w:val="24"/>
            <w:u w:val="single"/>
          </w:rPr>
          <w:t>приказом</w:t>
        </w:r>
      </w:hyperlink>
      <w:r w:rsidRPr="004D5C9C">
        <w:rPr>
          <w:rFonts w:ascii="Times New Roman" w:eastAsia="Times New Roman" w:hAnsi="Times New Roman" w:cs="Times New Roman"/>
          <w:sz w:val="24"/>
          <w:szCs w:val="24"/>
        </w:rPr>
        <w:t xml:space="preserve"> Минтруда России от 11 марта 2013 г. N 94</w:t>
      </w:r>
    </w:p>
    <w:p w:rsidR="004D5C9C" w:rsidRPr="004D5C9C" w:rsidRDefault="004D5C9C" w:rsidP="004D5C9C">
      <w:pPr>
        <w:pStyle w:val="a4"/>
        <w:ind w:firstLine="708"/>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lastRenderedPageBreak/>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ГАРАНТ:</w:t>
      </w:r>
    </w:p>
    <w:p w:rsidR="004D5C9C" w:rsidRPr="004D5C9C" w:rsidRDefault="004D5C9C" w:rsidP="004D5C9C">
      <w:pPr>
        <w:pStyle w:val="a4"/>
        <w:jc w:val="both"/>
        <w:rPr>
          <w:rFonts w:ascii="Times New Roman" w:eastAsia="Times New Roman" w:hAnsi="Times New Roman" w:cs="Times New Roman"/>
          <w:sz w:val="24"/>
          <w:szCs w:val="24"/>
        </w:rPr>
      </w:pPr>
      <w:proofErr w:type="gramStart"/>
      <w:r w:rsidRPr="004D5C9C">
        <w:rPr>
          <w:rFonts w:ascii="Times New Roman" w:eastAsia="Times New Roman" w:hAnsi="Times New Roman" w:cs="Times New Roman"/>
          <w:sz w:val="24"/>
          <w:szCs w:val="24"/>
        </w:rPr>
        <w:t xml:space="preserve">О правилах использования в 2015 - 2017 годах бюджетных ассигнований, предусмотренных Министерству здравоохранения РФ, Министерству труда и социальной защиты РФ,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 </w:t>
      </w:r>
      <w:hyperlink r:id="rId39" w:anchor="block_1000" w:history="1">
        <w:r w:rsidRPr="004D5C9C">
          <w:rPr>
            <w:rFonts w:ascii="Times New Roman" w:eastAsia="Times New Roman" w:hAnsi="Times New Roman" w:cs="Times New Roman"/>
            <w:color w:val="0000FF"/>
            <w:sz w:val="24"/>
            <w:szCs w:val="24"/>
            <w:u w:val="single"/>
          </w:rPr>
          <w:t>постановление</w:t>
        </w:r>
      </w:hyperlink>
      <w:r w:rsidRPr="004D5C9C">
        <w:rPr>
          <w:rFonts w:ascii="Times New Roman" w:eastAsia="Times New Roman" w:hAnsi="Times New Roman" w:cs="Times New Roman"/>
          <w:sz w:val="24"/>
          <w:szCs w:val="24"/>
        </w:rPr>
        <w:t xml:space="preserve"> Правительства РФ от 6 декабря 2014 г. N 1331</w:t>
      </w:r>
      <w:proofErr w:type="gramEnd"/>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 xml:space="preserve">4. Настоящий Указ вступает в силу со дня его </w:t>
      </w:r>
      <w:hyperlink r:id="rId40" w:history="1">
        <w:r w:rsidRPr="004D5C9C">
          <w:rPr>
            <w:rFonts w:ascii="Times New Roman" w:eastAsia="Times New Roman" w:hAnsi="Times New Roman" w:cs="Times New Roman"/>
            <w:color w:val="0000FF"/>
            <w:sz w:val="24"/>
            <w:szCs w:val="24"/>
            <w:u w:val="single"/>
          </w:rPr>
          <w:t>официального опубликования</w:t>
        </w:r>
      </w:hyperlink>
      <w:r w:rsidRPr="004D5C9C">
        <w:rPr>
          <w:rFonts w:ascii="Times New Roman" w:eastAsia="Times New Roman" w:hAnsi="Times New Roman" w:cs="Times New Roman"/>
          <w:sz w:val="24"/>
          <w:szCs w:val="24"/>
        </w:rPr>
        <w:t>.</w:t>
      </w:r>
    </w:p>
    <w:p w:rsidR="004D5C9C" w:rsidRPr="004D5C9C" w:rsidRDefault="004D5C9C" w:rsidP="004D5C9C">
      <w:pPr>
        <w:pStyle w:val="a4"/>
        <w:jc w:val="both"/>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6848"/>
        <w:gridCol w:w="3447"/>
      </w:tblGrid>
      <w:tr w:rsidR="004D5C9C" w:rsidRPr="004D5C9C" w:rsidTr="004D5C9C">
        <w:trPr>
          <w:tblCellSpacing w:w="15" w:type="dxa"/>
        </w:trPr>
        <w:tc>
          <w:tcPr>
            <w:tcW w:w="3300" w:type="pct"/>
            <w:vAlign w:val="bottom"/>
            <w:hideMark/>
          </w:tcPr>
          <w:p w:rsidR="004D5C9C" w:rsidRDefault="004D5C9C" w:rsidP="004D5C9C">
            <w:pPr>
              <w:pStyle w:val="a4"/>
              <w:jc w:val="both"/>
              <w:rPr>
                <w:rFonts w:ascii="Times New Roman" w:eastAsia="Times New Roman" w:hAnsi="Times New Roman" w:cs="Times New Roman"/>
                <w:sz w:val="24"/>
                <w:szCs w:val="24"/>
              </w:rPr>
            </w:pPr>
          </w:p>
          <w:p w:rsidR="004D5C9C" w:rsidRDefault="004D5C9C" w:rsidP="004D5C9C">
            <w:pPr>
              <w:pStyle w:val="a4"/>
              <w:jc w:val="both"/>
              <w:rPr>
                <w:rFonts w:ascii="Times New Roman" w:eastAsia="Times New Roman" w:hAnsi="Times New Roman" w:cs="Times New Roman"/>
                <w:sz w:val="24"/>
                <w:szCs w:val="24"/>
              </w:rPr>
            </w:pP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В. Путин</w:t>
            </w:r>
          </w:p>
        </w:tc>
      </w:tr>
    </w:tbl>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br/>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Москва, Кремль</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7 мая 2012 года</w:t>
      </w:r>
    </w:p>
    <w:p w:rsidR="004D5C9C" w:rsidRPr="004D5C9C" w:rsidRDefault="004D5C9C" w:rsidP="004D5C9C">
      <w:pPr>
        <w:pStyle w:val="a4"/>
        <w:jc w:val="both"/>
        <w:rPr>
          <w:rFonts w:ascii="Times New Roman" w:eastAsia="Times New Roman" w:hAnsi="Times New Roman" w:cs="Times New Roman"/>
          <w:sz w:val="24"/>
          <w:szCs w:val="24"/>
        </w:rPr>
      </w:pPr>
      <w:r w:rsidRPr="004D5C9C">
        <w:rPr>
          <w:rFonts w:ascii="Times New Roman" w:eastAsia="Times New Roman" w:hAnsi="Times New Roman" w:cs="Times New Roman"/>
          <w:sz w:val="24"/>
          <w:szCs w:val="24"/>
        </w:rPr>
        <w:t>N 597</w:t>
      </w:r>
    </w:p>
    <w:p w:rsidR="004D5C9C" w:rsidRPr="004D5C9C" w:rsidRDefault="004D5C9C" w:rsidP="004D5C9C">
      <w:pPr>
        <w:pStyle w:val="a4"/>
        <w:jc w:val="both"/>
        <w:rPr>
          <w:rFonts w:ascii="Times New Roman" w:eastAsia="Times New Roman" w:hAnsi="Times New Roman" w:cs="Times New Roman"/>
          <w:color w:val="000000"/>
          <w:sz w:val="24"/>
          <w:szCs w:val="24"/>
        </w:rPr>
      </w:pPr>
      <w:r w:rsidRPr="004D5C9C">
        <w:rPr>
          <w:rFonts w:ascii="Times New Roman" w:eastAsia="Times New Roman" w:hAnsi="Times New Roman" w:cs="Times New Roman"/>
          <w:color w:val="000000"/>
          <w:sz w:val="24"/>
          <w:szCs w:val="24"/>
        </w:rPr>
        <w:br/>
        <w:t xml:space="preserve">Система ГАРАНТ: </w:t>
      </w:r>
      <w:hyperlink r:id="rId41" w:anchor="help#ixzz3f5A7FQnR" w:history="1">
        <w:r w:rsidRPr="004D5C9C">
          <w:rPr>
            <w:rFonts w:ascii="Times New Roman" w:eastAsia="Times New Roman" w:hAnsi="Times New Roman" w:cs="Times New Roman"/>
            <w:color w:val="003399"/>
            <w:sz w:val="24"/>
            <w:szCs w:val="24"/>
            <w:u w:val="single"/>
          </w:rPr>
          <w:t>http://base.garant.ru/70170950/#help#ixzz3f5A7FQnR</w:t>
        </w:r>
      </w:hyperlink>
    </w:p>
    <w:p w:rsidR="007C7191" w:rsidRPr="004D5C9C" w:rsidRDefault="007C7191" w:rsidP="004D5C9C">
      <w:pPr>
        <w:pStyle w:val="a4"/>
        <w:jc w:val="both"/>
        <w:rPr>
          <w:rFonts w:ascii="Times New Roman" w:hAnsi="Times New Roman" w:cs="Times New Roman"/>
          <w:sz w:val="24"/>
          <w:szCs w:val="24"/>
        </w:rPr>
      </w:pPr>
    </w:p>
    <w:sectPr w:rsidR="007C7191" w:rsidRPr="004D5C9C" w:rsidSect="004D5C9C">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5C9C"/>
    <w:rsid w:val="004D5C9C"/>
    <w:rsid w:val="007C7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D5C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5C9C"/>
    <w:rPr>
      <w:rFonts w:ascii="Times New Roman" w:eastAsia="Times New Roman" w:hAnsi="Times New Roman" w:cs="Times New Roman"/>
      <w:b/>
      <w:bCs/>
      <w:sz w:val="24"/>
      <w:szCs w:val="24"/>
    </w:rPr>
  </w:style>
  <w:style w:type="paragraph" w:customStyle="1" w:styleId="s3">
    <w:name w:val="s_3"/>
    <w:basedOn w:val="a"/>
    <w:rsid w:val="004D5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4D5C9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D5C9C"/>
    <w:rPr>
      <w:color w:val="0000FF"/>
      <w:u w:val="single"/>
    </w:rPr>
  </w:style>
  <w:style w:type="paragraph" w:customStyle="1" w:styleId="s1">
    <w:name w:val="s_1"/>
    <w:basedOn w:val="a"/>
    <w:rsid w:val="004D5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D5C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D5C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7855707">
      <w:bodyDiv w:val="1"/>
      <w:marLeft w:val="0"/>
      <w:marRight w:val="0"/>
      <w:marTop w:val="0"/>
      <w:marBottom w:val="0"/>
      <w:divBdr>
        <w:top w:val="none" w:sz="0" w:space="0" w:color="auto"/>
        <w:left w:val="none" w:sz="0" w:space="0" w:color="auto"/>
        <w:bottom w:val="none" w:sz="0" w:space="0" w:color="auto"/>
        <w:right w:val="none" w:sz="0" w:space="0" w:color="auto"/>
      </w:divBdr>
      <w:divsChild>
        <w:div w:id="1623342571">
          <w:marLeft w:val="0"/>
          <w:marRight w:val="0"/>
          <w:marTop w:val="0"/>
          <w:marBottom w:val="0"/>
          <w:divBdr>
            <w:top w:val="none" w:sz="0" w:space="0" w:color="auto"/>
            <w:left w:val="none" w:sz="0" w:space="0" w:color="auto"/>
            <w:bottom w:val="none" w:sz="0" w:space="0" w:color="auto"/>
            <w:right w:val="none" w:sz="0" w:space="0" w:color="auto"/>
          </w:divBdr>
          <w:divsChild>
            <w:div w:id="738286461">
              <w:marLeft w:val="0"/>
              <w:marRight w:val="0"/>
              <w:marTop w:val="0"/>
              <w:marBottom w:val="0"/>
              <w:divBdr>
                <w:top w:val="none" w:sz="0" w:space="0" w:color="auto"/>
                <w:left w:val="none" w:sz="0" w:space="0" w:color="auto"/>
                <w:bottom w:val="none" w:sz="0" w:space="0" w:color="auto"/>
                <w:right w:val="none" w:sz="0" w:space="0" w:color="auto"/>
              </w:divBdr>
            </w:div>
          </w:divsChild>
        </w:div>
        <w:div w:id="1748577032">
          <w:marLeft w:val="0"/>
          <w:marRight w:val="0"/>
          <w:marTop w:val="0"/>
          <w:marBottom w:val="0"/>
          <w:divBdr>
            <w:top w:val="none" w:sz="0" w:space="0" w:color="auto"/>
            <w:left w:val="none" w:sz="0" w:space="0" w:color="auto"/>
            <w:bottom w:val="none" w:sz="0" w:space="0" w:color="auto"/>
            <w:right w:val="none" w:sz="0" w:space="0" w:color="auto"/>
          </w:divBdr>
          <w:divsChild>
            <w:div w:id="1098018328">
              <w:marLeft w:val="0"/>
              <w:marRight w:val="0"/>
              <w:marTop w:val="0"/>
              <w:marBottom w:val="0"/>
              <w:divBdr>
                <w:top w:val="none" w:sz="0" w:space="0" w:color="auto"/>
                <w:left w:val="none" w:sz="0" w:space="0" w:color="auto"/>
                <w:bottom w:val="none" w:sz="0" w:space="0" w:color="auto"/>
                <w:right w:val="none" w:sz="0" w:space="0" w:color="auto"/>
              </w:divBdr>
              <w:divsChild>
                <w:div w:id="67845283">
                  <w:marLeft w:val="0"/>
                  <w:marRight w:val="0"/>
                  <w:marTop w:val="0"/>
                  <w:marBottom w:val="0"/>
                  <w:divBdr>
                    <w:top w:val="none" w:sz="0" w:space="0" w:color="auto"/>
                    <w:left w:val="none" w:sz="0" w:space="0" w:color="auto"/>
                    <w:bottom w:val="none" w:sz="0" w:space="0" w:color="auto"/>
                    <w:right w:val="none" w:sz="0" w:space="0" w:color="auto"/>
                  </w:divBdr>
                  <w:divsChild>
                    <w:div w:id="17708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874">
              <w:marLeft w:val="0"/>
              <w:marRight w:val="0"/>
              <w:marTop w:val="0"/>
              <w:marBottom w:val="0"/>
              <w:divBdr>
                <w:top w:val="none" w:sz="0" w:space="0" w:color="auto"/>
                <w:left w:val="none" w:sz="0" w:space="0" w:color="auto"/>
                <w:bottom w:val="none" w:sz="0" w:space="0" w:color="auto"/>
                <w:right w:val="none" w:sz="0" w:space="0" w:color="auto"/>
              </w:divBdr>
            </w:div>
            <w:div w:id="108209697">
              <w:marLeft w:val="0"/>
              <w:marRight w:val="0"/>
              <w:marTop w:val="0"/>
              <w:marBottom w:val="0"/>
              <w:divBdr>
                <w:top w:val="none" w:sz="0" w:space="0" w:color="auto"/>
                <w:left w:val="none" w:sz="0" w:space="0" w:color="auto"/>
                <w:bottom w:val="none" w:sz="0" w:space="0" w:color="auto"/>
                <w:right w:val="none" w:sz="0" w:space="0" w:color="auto"/>
              </w:divBdr>
              <w:divsChild>
                <w:div w:id="1063260211">
                  <w:marLeft w:val="0"/>
                  <w:marRight w:val="0"/>
                  <w:marTop w:val="0"/>
                  <w:marBottom w:val="0"/>
                  <w:divBdr>
                    <w:top w:val="none" w:sz="0" w:space="0" w:color="auto"/>
                    <w:left w:val="none" w:sz="0" w:space="0" w:color="auto"/>
                    <w:bottom w:val="none" w:sz="0" w:space="0" w:color="auto"/>
                    <w:right w:val="none" w:sz="0" w:space="0" w:color="auto"/>
                  </w:divBdr>
                  <w:divsChild>
                    <w:div w:id="12910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5840">
              <w:marLeft w:val="0"/>
              <w:marRight w:val="0"/>
              <w:marTop w:val="0"/>
              <w:marBottom w:val="0"/>
              <w:divBdr>
                <w:top w:val="none" w:sz="0" w:space="0" w:color="auto"/>
                <w:left w:val="none" w:sz="0" w:space="0" w:color="auto"/>
                <w:bottom w:val="none" w:sz="0" w:space="0" w:color="auto"/>
                <w:right w:val="none" w:sz="0" w:space="0" w:color="auto"/>
              </w:divBdr>
            </w:div>
            <w:div w:id="116418260">
              <w:marLeft w:val="0"/>
              <w:marRight w:val="0"/>
              <w:marTop w:val="0"/>
              <w:marBottom w:val="0"/>
              <w:divBdr>
                <w:top w:val="none" w:sz="0" w:space="0" w:color="auto"/>
                <w:left w:val="none" w:sz="0" w:space="0" w:color="auto"/>
                <w:bottom w:val="none" w:sz="0" w:space="0" w:color="auto"/>
                <w:right w:val="none" w:sz="0" w:space="0" w:color="auto"/>
              </w:divBdr>
            </w:div>
            <w:div w:id="83381083">
              <w:marLeft w:val="0"/>
              <w:marRight w:val="0"/>
              <w:marTop w:val="0"/>
              <w:marBottom w:val="0"/>
              <w:divBdr>
                <w:top w:val="none" w:sz="0" w:space="0" w:color="auto"/>
                <w:left w:val="none" w:sz="0" w:space="0" w:color="auto"/>
                <w:bottom w:val="none" w:sz="0" w:space="0" w:color="auto"/>
                <w:right w:val="none" w:sz="0" w:space="0" w:color="auto"/>
              </w:divBdr>
            </w:div>
            <w:div w:id="2039701900">
              <w:marLeft w:val="0"/>
              <w:marRight w:val="0"/>
              <w:marTop w:val="0"/>
              <w:marBottom w:val="0"/>
              <w:divBdr>
                <w:top w:val="none" w:sz="0" w:space="0" w:color="auto"/>
                <w:left w:val="none" w:sz="0" w:space="0" w:color="auto"/>
                <w:bottom w:val="none" w:sz="0" w:space="0" w:color="auto"/>
                <w:right w:val="none" w:sz="0" w:space="0" w:color="auto"/>
              </w:divBdr>
            </w:div>
            <w:div w:id="1828591533">
              <w:marLeft w:val="0"/>
              <w:marRight w:val="0"/>
              <w:marTop w:val="0"/>
              <w:marBottom w:val="0"/>
              <w:divBdr>
                <w:top w:val="none" w:sz="0" w:space="0" w:color="auto"/>
                <w:left w:val="none" w:sz="0" w:space="0" w:color="auto"/>
                <w:bottom w:val="none" w:sz="0" w:space="0" w:color="auto"/>
                <w:right w:val="none" w:sz="0" w:space="0" w:color="auto"/>
              </w:divBdr>
            </w:div>
            <w:div w:id="1637830484">
              <w:marLeft w:val="0"/>
              <w:marRight w:val="0"/>
              <w:marTop w:val="0"/>
              <w:marBottom w:val="0"/>
              <w:divBdr>
                <w:top w:val="none" w:sz="0" w:space="0" w:color="auto"/>
                <w:left w:val="none" w:sz="0" w:space="0" w:color="auto"/>
                <w:bottom w:val="none" w:sz="0" w:space="0" w:color="auto"/>
                <w:right w:val="none" w:sz="0" w:space="0" w:color="auto"/>
              </w:divBdr>
            </w:div>
            <w:div w:id="610748895">
              <w:marLeft w:val="0"/>
              <w:marRight w:val="0"/>
              <w:marTop w:val="0"/>
              <w:marBottom w:val="0"/>
              <w:divBdr>
                <w:top w:val="none" w:sz="0" w:space="0" w:color="auto"/>
                <w:left w:val="none" w:sz="0" w:space="0" w:color="auto"/>
                <w:bottom w:val="none" w:sz="0" w:space="0" w:color="auto"/>
                <w:right w:val="none" w:sz="0" w:space="0" w:color="auto"/>
              </w:divBdr>
              <w:divsChild>
                <w:div w:id="1057893363">
                  <w:marLeft w:val="0"/>
                  <w:marRight w:val="0"/>
                  <w:marTop w:val="0"/>
                  <w:marBottom w:val="0"/>
                  <w:divBdr>
                    <w:top w:val="none" w:sz="0" w:space="0" w:color="auto"/>
                    <w:left w:val="none" w:sz="0" w:space="0" w:color="auto"/>
                    <w:bottom w:val="none" w:sz="0" w:space="0" w:color="auto"/>
                    <w:right w:val="none" w:sz="0" w:space="0" w:color="auto"/>
                  </w:divBdr>
                  <w:divsChild>
                    <w:div w:id="1632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9833">
              <w:marLeft w:val="0"/>
              <w:marRight w:val="0"/>
              <w:marTop w:val="0"/>
              <w:marBottom w:val="0"/>
              <w:divBdr>
                <w:top w:val="none" w:sz="0" w:space="0" w:color="auto"/>
                <w:left w:val="none" w:sz="0" w:space="0" w:color="auto"/>
                <w:bottom w:val="none" w:sz="0" w:space="0" w:color="auto"/>
                <w:right w:val="none" w:sz="0" w:space="0" w:color="auto"/>
              </w:divBdr>
            </w:div>
            <w:div w:id="1573005464">
              <w:marLeft w:val="0"/>
              <w:marRight w:val="0"/>
              <w:marTop w:val="0"/>
              <w:marBottom w:val="0"/>
              <w:divBdr>
                <w:top w:val="none" w:sz="0" w:space="0" w:color="auto"/>
                <w:left w:val="none" w:sz="0" w:space="0" w:color="auto"/>
                <w:bottom w:val="none" w:sz="0" w:space="0" w:color="auto"/>
                <w:right w:val="none" w:sz="0" w:space="0" w:color="auto"/>
              </w:divBdr>
            </w:div>
            <w:div w:id="1689603824">
              <w:marLeft w:val="0"/>
              <w:marRight w:val="0"/>
              <w:marTop w:val="0"/>
              <w:marBottom w:val="0"/>
              <w:divBdr>
                <w:top w:val="none" w:sz="0" w:space="0" w:color="auto"/>
                <w:left w:val="none" w:sz="0" w:space="0" w:color="auto"/>
                <w:bottom w:val="none" w:sz="0" w:space="0" w:color="auto"/>
                <w:right w:val="none" w:sz="0" w:space="0" w:color="auto"/>
              </w:divBdr>
              <w:divsChild>
                <w:div w:id="10617679">
                  <w:marLeft w:val="0"/>
                  <w:marRight w:val="0"/>
                  <w:marTop w:val="0"/>
                  <w:marBottom w:val="0"/>
                  <w:divBdr>
                    <w:top w:val="none" w:sz="0" w:space="0" w:color="auto"/>
                    <w:left w:val="none" w:sz="0" w:space="0" w:color="auto"/>
                    <w:bottom w:val="none" w:sz="0" w:space="0" w:color="auto"/>
                    <w:right w:val="none" w:sz="0" w:space="0" w:color="auto"/>
                  </w:divBdr>
                  <w:divsChild>
                    <w:div w:id="1420981997">
                      <w:marLeft w:val="0"/>
                      <w:marRight w:val="0"/>
                      <w:marTop w:val="0"/>
                      <w:marBottom w:val="0"/>
                      <w:divBdr>
                        <w:top w:val="none" w:sz="0" w:space="0" w:color="auto"/>
                        <w:left w:val="none" w:sz="0" w:space="0" w:color="auto"/>
                        <w:bottom w:val="none" w:sz="0" w:space="0" w:color="auto"/>
                        <w:right w:val="none" w:sz="0" w:space="0" w:color="auto"/>
                      </w:divBdr>
                    </w:div>
                  </w:divsChild>
                </w:div>
                <w:div w:id="1903906631">
                  <w:marLeft w:val="0"/>
                  <w:marRight w:val="0"/>
                  <w:marTop w:val="0"/>
                  <w:marBottom w:val="0"/>
                  <w:divBdr>
                    <w:top w:val="none" w:sz="0" w:space="0" w:color="auto"/>
                    <w:left w:val="none" w:sz="0" w:space="0" w:color="auto"/>
                    <w:bottom w:val="none" w:sz="0" w:space="0" w:color="auto"/>
                    <w:right w:val="none" w:sz="0" w:space="0" w:color="auto"/>
                  </w:divBdr>
                  <w:divsChild>
                    <w:div w:id="1611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996">
          <w:marLeft w:val="0"/>
          <w:marRight w:val="0"/>
          <w:marTop w:val="0"/>
          <w:marBottom w:val="0"/>
          <w:divBdr>
            <w:top w:val="none" w:sz="0" w:space="0" w:color="auto"/>
            <w:left w:val="none" w:sz="0" w:space="0" w:color="auto"/>
            <w:bottom w:val="none" w:sz="0" w:space="0" w:color="auto"/>
            <w:right w:val="none" w:sz="0" w:space="0" w:color="auto"/>
          </w:divBdr>
          <w:divsChild>
            <w:div w:id="1995331174">
              <w:marLeft w:val="0"/>
              <w:marRight w:val="0"/>
              <w:marTop w:val="0"/>
              <w:marBottom w:val="0"/>
              <w:divBdr>
                <w:top w:val="none" w:sz="0" w:space="0" w:color="auto"/>
                <w:left w:val="none" w:sz="0" w:space="0" w:color="auto"/>
                <w:bottom w:val="none" w:sz="0" w:space="0" w:color="auto"/>
                <w:right w:val="none" w:sz="0" w:space="0" w:color="auto"/>
              </w:divBdr>
            </w:div>
            <w:div w:id="641274105">
              <w:marLeft w:val="0"/>
              <w:marRight w:val="0"/>
              <w:marTop w:val="0"/>
              <w:marBottom w:val="0"/>
              <w:divBdr>
                <w:top w:val="none" w:sz="0" w:space="0" w:color="auto"/>
                <w:left w:val="none" w:sz="0" w:space="0" w:color="auto"/>
                <w:bottom w:val="none" w:sz="0" w:space="0" w:color="auto"/>
                <w:right w:val="none" w:sz="0" w:space="0" w:color="auto"/>
              </w:divBdr>
            </w:div>
            <w:div w:id="1419063291">
              <w:marLeft w:val="0"/>
              <w:marRight w:val="0"/>
              <w:marTop w:val="0"/>
              <w:marBottom w:val="0"/>
              <w:divBdr>
                <w:top w:val="none" w:sz="0" w:space="0" w:color="auto"/>
                <w:left w:val="none" w:sz="0" w:space="0" w:color="auto"/>
                <w:bottom w:val="none" w:sz="0" w:space="0" w:color="auto"/>
                <w:right w:val="none" w:sz="0" w:space="0" w:color="auto"/>
              </w:divBdr>
              <w:divsChild>
                <w:div w:id="1319846535">
                  <w:marLeft w:val="0"/>
                  <w:marRight w:val="0"/>
                  <w:marTop w:val="0"/>
                  <w:marBottom w:val="0"/>
                  <w:divBdr>
                    <w:top w:val="none" w:sz="0" w:space="0" w:color="auto"/>
                    <w:left w:val="none" w:sz="0" w:space="0" w:color="auto"/>
                    <w:bottom w:val="none" w:sz="0" w:space="0" w:color="auto"/>
                    <w:right w:val="none" w:sz="0" w:space="0" w:color="auto"/>
                  </w:divBdr>
                  <w:divsChild>
                    <w:div w:id="10622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8334">
          <w:marLeft w:val="0"/>
          <w:marRight w:val="0"/>
          <w:marTop w:val="0"/>
          <w:marBottom w:val="0"/>
          <w:divBdr>
            <w:top w:val="none" w:sz="0" w:space="0" w:color="auto"/>
            <w:left w:val="none" w:sz="0" w:space="0" w:color="auto"/>
            <w:bottom w:val="none" w:sz="0" w:space="0" w:color="auto"/>
            <w:right w:val="none" w:sz="0" w:space="0" w:color="auto"/>
          </w:divBdr>
          <w:divsChild>
            <w:div w:id="898589079">
              <w:marLeft w:val="0"/>
              <w:marRight w:val="0"/>
              <w:marTop w:val="0"/>
              <w:marBottom w:val="0"/>
              <w:divBdr>
                <w:top w:val="none" w:sz="0" w:space="0" w:color="auto"/>
                <w:left w:val="none" w:sz="0" w:space="0" w:color="auto"/>
                <w:bottom w:val="none" w:sz="0" w:space="0" w:color="auto"/>
                <w:right w:val="none" w:sz="0" w:space="0" w:color="auto"/>
              </w:divBdr>
              <w:divsChild>
                <w:div w:id="14740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69774/" TargetMode="External"/><Relationship Id="rId13" Type="http://schemas.openxmlformats.org/officeDocument/2006/relationships/hyperlink" Target="http://base.garant.ru/70628490/" TargetMode="External"/><Relationship Id="rId18" Type="http://schemas.openxmlformats.org/officeDocument/2006/relationships/hyperlink" Target="http://base.garant.ru/70426714/" TargetMode="External"/><Relationship Id="rId26" Type="http://schemas.openxmlformats.org/officeDocument/2006/relationships/hyperlink" Target="http://base.garant.ru/70422984/" TargetMode="External"/><Relationship Id="rId39" Type="http://schemas.openxmlformats.org/officeDocument/2006/relationships/hyperlink" Target="http://base.garant.ru/70817446/" TargetMode="External"/><Relationship Id="rId3" Type="http://schemas.openxmlformats.org/officeDocument/2006/relationships/webSettings" Target="webSettings.xml"/><Relationship Id="rId21" Type="http://schemas.openxmlformats.org/officeDocument/2006/relationships/hyperlink" Target="http://base.garant.ru/70489446/" TargetMode="External"/><Relationship Id="rId34" Type="http://schemas.openxmlformats.org/officeDocument/2006/relationships/hyperlink" Target="http://base.garant.ru/70297378/" TargetMode="External"/><Relationship Id="rId42" Type="http://schemas.openxmlformats.org/officeDocument/2006/relationships/fontTable" Target="fontTable.xml"/><Relationship Id="rId7" Type="http://schemas.openxmlformats.org/officeDocument/2006/relationships/hyperlink" Target="http://base.garant.ru/70569774/" TargetMode="External"/><Relationship Id="rId12" Type="http://schemas.openxmlformats.org/officeDocument/2006/relationships/hyperlink" Target="http://base.garant.ru/70628490/" TargetMode="External"/><Relationship Id="rId17" Type="http://schemas.openxmlformats.org/officeDocument/2006/relationships/hyperlink" Target="http://base.garant.ru/70372940/" TargetMode="External"/><Relationship Id="rId25" Type="http://schemas.openxmlformats.org/officeDocument/2006/relationships/hyperlink" Target="http://base.garant.ru/70422984/" TargetMode="External"/><Relationship Id="rId33" Type="http://schemas.openxmlformats.org/officeDocument/2006/relationships/hyperlink" Target="http://base.garant.ru/70889622/" TargetMode="External"/><Relationship Id="rId38" Type="http://schemas.openxmlformats.org/officeDocument/2006/relationships/hyperlink" Target="http://base.garant.ru/70344114/" TargetMode="External"/><Relationship Id="rId2" Type="http://schemas.openxmlformats.org/officeDocument/2006/relationships/settings" Target="settings.xml"/><Relationship Id="rId16" Type="http://schemas.openxmlformats.org/officeDocument/2006/relationships/hyperlink" Target="http://base.garant.ru/70269234/" TargetMode="External"/><Relationship Id="rId20" Type="http://schemas.openxmlformats.org/officeDocument/2006/relationships/hyperlink" Target="http://base.garant.ru/71056658/" TargetMode="External"/><Relationship Id="rId29" Type="http://schemas.openxmlformats.org/officeDocument/2006/relationships/hyperlink" Target="http://base.garant.ru/70564248/" TargetMode="External"/><Relationship Id="rId41" Type="http://schemas.openxmlformats.org/officeDocument/2006/relationships/hyperlink" Target="http://base.garant.ru/70170950/" TargetMode="External"/><Relationship Id="rId1" Type="http://schemas.openxmlformats.org/officeDocument/2006/relationships/styles" Target="styles.xml"/><Relationship Id="rId6" Type="http://schemas.openxmlformats.org/officeDocument/2006/relationships/hyperlink" Target="http://base.garant.ru/70530842/" TargetMode="External"/><Relationship Id="rId11" Type="http://schemas.openxmlformats.org/officeDocument/2006/relationships/hyperlink" Target="http://base.garant.ru/70270556/" TargetMode="External"/><Relationship Id="rId24" Type="http://schemas.openxmlformats.org/officeDocument/2006/relationships/hyperlink" Target="http://base.garant.ru/70480338/" TargetMode="External"/><Relationship Id="rId32" Type="http://schemas.openxmlformats.org/officeDocument/2006/relationships/hyperlink" Target="http://base.garant.ru/70889622/" TargetMode="External"/><Relationship Id="rId37" Type="http://schemas.openxmlformats.org/officeDocument/2006/relationships/hyperlink" Target="http://base.garant.ru/70344114/" TargetMode="External"/><Relationship Id="rId40" Type="http://schemas.openxmlformats.org/officeDocument/2006/relationships/hyperlink" Target="http://base.garant.ru/70170951/" TargetMode="External"/><Relationship Id="rId5" Type="http://schemas.openxmlformats.org/officeDocument/2006/relationships/hyperlink" Target="http://base.garant.ru/70376588/" TargetMode="External"/><Relationship Id="rId15" Type="http://schemas.openxmlformats.org/officeDocument/2006/relationships/hyperlink" Target="http://base.garant.ru/57746200/" TargetMode="External"/><Relationship Id="rId23" Type="http://schemas.openxmlformats.org/officeDocument/2006/relationships/hyperlink" Target="http://base.garant.ru/70480338/" TargetMode="External"/><Relationship Id="rId28" Type="http://schemas.openxmlformats.org/officeDocument/2006/relationships/hyperlink" Target="http://base.garant.ru/70564248/" TargetMode="External"/><Relationship Id="rId36" Type="http://schemas.openxmlformats.org/officeDocument/2006/relationships/hyperlink" Target="http://base.garant.ru/70242636/" TargetMode="External"/><Relationship Id="rId10" Type="http://schemas.openxmlformats.org/officeDocument/2006/relationships/hyperlink" Target="http://base.garant.ru/70506436/" TargetMode="External"/><Relationship Id="rId19" Type="http://schemas.openxmlformats.org/officeDocument/2006/relationships/hyperlink" Target="http://base.garant.ru/71056658/" TargetMode="External"/><Relationship Id="rId31" Type="http://schemas.openxmlformats.org/officeDocument/2006/relationships/hyperlink" Target="http://base.garant.ru/70564318/" TargetMode="External"/><Relationship Id="rId4" Type="http://schemas.openxmlformats.org/officeDocument/2006/relationships/hyperlink" Target="http://base.garant.ru/70376588/" TargetMode="External"/><Relationship Id="rId9" Type="http://schemas.openxmlformats.org/officeDocument/2006/relationships/hyperlink" Target="http://base.garant.ru/70506436/" TargetMode="External"/><Relationship Id="rId14" Type="http://schemas.openxmlformats.org/officeDocument/2006/relationships/hyperlink" Target="http://base.garant.ru/70364972/" TargetMode="External"/><Relationship Id="rId22" Type="http://schemas.openxmlformats.org/officeDocument/2006/relationships/hyperlink" Target="http://base.garant.ru/70489446/" TargetMode="External"/><Relationship Id="rId27" Type="http://schemas.openxmlformats.org/officeDocument/2006/relationships/hyperlink" Target="http://base.garant.ru/70290226/" TargetMode="External"/><Relationship Id="rId30" Type="http://schemas.openxmlformats.org/officeDocument/2006/relationships/hyperlink" Target="http://base.garant.ru/70564318/" TargetMode="External"/><Relationship Id="rId35" Type="http://schemas.openxmlformats.org/officeDocument/2006/relationships/hyperlink" Target="http://base.garant.ru/7029910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2141</Words>
  <Characters>12208</Characters>
  <Application>Microsoft Office Word</Application>
  <DocSecurity>0</DocSecurity>
  <Lines>101</Lines>
  <Paragraphs>28</Paragraphs>
  <ScaleCrop>false</ScaleCrop>
  <Company>SPecialiST RePack</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2015-07-06T04:29:00Z</cp:lastPrinted>
  <dcterms:created xsi:type="dcterms:W3CDTF">2015-07-06T04:27:00Z</dcterms:created>
  <dcterms:modified xsi:type="dcterms:W3CDTF">2015-07-06T04:29:00Z</dcterms:modified>
</cp:coreProperties>
</file>