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40" w:before="0" w:after="0"/>
        <w:jc w:val="center"/>
        <w:rPr>
          <w:b/>
          <w:b/>
          <w:bCs/>
          <w:color w:val="C9211E"/>
          <w:kern w:val="0"/>
          <w:sz w:val="28"/>
          <w:szCs w:val="28"/>
          <w:lang w:val="ru-RU" w:eastAsia="en-US" w:bidi="ar-SA"/>
        </w:rPr>
      </w:pPr>
      <w:r>
        <w:rPr>
          <w:rFonts w:eastAsia="Verdana" w:cs="Verdana" w:ascii="Verdana" w:hAnsi="Verdana"/>
          <w:b/>
          <w:bCs/>
          <w:color w:val="C9211E"/>
          <w:kern w:val="0"/>
          <w:sz w:val="28"/>
          <w:szCs w:val="28"/>
          <w:lang w:val="ru-RU" w:eastAsia="en-US" w:bidi="ar-SA"/>
        </w:rPr>
        <w:t>Памятка по профилактике суицидального поведения подростков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 w:eastAsia="Times New Roman" w:cs="Times New Roman"/>
          <w:color w:val="008000"/>
        </w:rPr>
      </w:pPr>
      <w:r>
        <w:rPr>
          <w:rFonts w:eastAsia="Times New Roman" w:cs="Times New Roman" w:ascii="Times New Roman" w:hAnsi="Times New Roman"/>
          <w:color w:val="008000"/>
        </w:rPr>
      </w:r>
    </w:p>
    <w:p>
      <w:pPr>
        <w:pStyle w:val="Normal"/>
        <w:widowControl/>
        <w:spacing w:lineRule="auto" w:line="240" w:before="0" w:after="0"/>
        <w:jc w:val="both"/>
        <w:rPr>
          <w:b/>
          <w:b/>
          <w:bCs/>
          <w:kern w:val="0"/>
          <w:sz w:val="22"/>
          <w:szCs w:val="22"/>
          <w:lang w:val="ru-RU" w:eastAsia="en-US" w:bidi="ar-SA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259080</wp:posOffset>
            </wp:positionH>
            <wp:positionV relativeFrom="paragraph">
              <wp:posOffset>-352425</wp:posOffset>
            </wp:positionV>
            <wp:extent cx="1684020" cy="10521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color w:val="008000"/>
          <w:kern w:val="0"/>
          <w:sz w:val="22"/>
          <w:szCs w:val="22"/>
          <w:lang w:val="ru-RU" w:eastAsia="en-US" w:bidi="ar-SA"/>
        </w:rPr>
        <w:t>Когда мы теряем ребёнка из-за болезни или несчастного случая - это огромное горе, но когда ребёнок сам прерывает свой жизненный путь - это непоправимая трагедия.</w:t>
      </w:r>
    </w:p>
    <w:p>
      <w:pPr>
        <w:pStyle w:val="Normal"/>
        <w:widowControl/>
        <w:spacing w:lineRule="auto" w:line="240" w:before="0" w:after="0"/>
        <w:ind w:firstLine="709"/>
        <w:jc w:val="both"/>
        <w:rPr>
          <w:rFonts w:ascii="Verdana" w:hAnsi="Verdana"/>
        </w:rPr>
      </w:pPr>
      <w:r>
        <w:rPr>
          <w:rFonts w:eastAsia="Times New Roman" w:cs="Times New Roman" w:ascii="Times New Roman" w:hAnsi="Times New Roman"/>
          <w:b/>
          <w:bCs/>
          <w:color w:val="008000"/>
          <w:kern w:val="0"/>
          <w:sz w:val="22"/>
          <w:szCs w:val="22"/>
          <w:lang w:val="ru-RU" w:eastAsia="en-US" w:bidi="ar-SA"/>
        </w:rPr>
        <w:t>Суицид</w:t>
      </w: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val="ru-RU" w:eastAsia="en-US" w:bidi="ar-SA"/>
        </w:rPr>
        <w:t xml:space="preserve"> - умышленное самоповреждение со смертельным исходом (лишение себя жизни). </w:t>
      </w:r>
      <w:r>
        <w:rPr>
          <w:rFonts w:eastAsia="Times New Roman" w:cs="Times New Roman" w:ascii="Times New Roman" w:hAnsi="Times New Roman"/>
          <w:b/>
          <w:bCs/>
          <w:color w:val="008000"/>
          <w:kern w:val="0"/>
          <w:sz w:val="22"/>
          <w:szCs w:val="22"/>
          <w:lang w:val="ru-RU" w:eastAsia="en-US" w:bidi="ar-SA"/>
        </w:rPr>
        <w:t>Суицидальное поведение</w:t>
      </w: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val="ru-RU" w:eastAsia="en-US" w:bidi="ar-SA"/>
        </w:rPr>
        <w:t xml:space="preserve"> - это проявление суицидальной активности - мысли, намерения, высказывания, угрозы, попытки, покушения.  Суицид – одна из форм девиантного поведения при острых аффективных реакциях.</w:t>
      </w:r>
    </w:p>
    <w:p>
      <w:pPr>
        <w:pStyle w:val="Default"/>
        <w:spacing w:lineRule="auto" w:line="360"/>
        <w:ind w:firstLine="709"/>
        <w:jc w:val="center"/>
        <w:rPr>
          <w:rFonts w:ascii="Verdana" w:hAnsi="Verdana"/>
        </w:rPr>
      </w:pPr>
      <w:r>
        <w:rPr>
          <w:rFonts w:ascii="Verdana" w:hAnsi="Verdana"/>
        </w:rPr>
      </w:r>
    </w:p>
    <w:tbl>
      <w:tblPr>
        <w:tblW w:w="1514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299"/>
        <w:gridCol w:w="1661"/>
        <w:gridCol w:w="4140"/>
        <w:gridCol w:w="220"/>
        <w:gridCol w:w="4820"/>
      </w:tblGrid>
      <w:tr>
        <w:trPr/>
        <w:tc>
          <w:tcPr>
            <w:tcW w:w="42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800000"/>
                <w:kern w:val="0"/>
                <w:sz w:val="22"/>
                <w:szCs w:val="22"/>
                <w:lang w:val="ru-RU" w:eastAsia="en-US" w:bidi="ar-SA"/>
              </w:rPr>
              <w:t>Причины подростковых самоубийств: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800000"/>
              </w:rPr>
            </w:pPr>
            <w:r>
              <w:rPr>
                <w:rFonts w:eastAsia="Times New Roman" w:cs="Times New Roman" w:ascii="Times New Roman" w:hAnsi="Times New Roman"/>
                <w:color w:val="8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•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Проблемы и конфликты в семье.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•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Насилие в семье.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•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Несчастная любовь.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•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Подражание кумирам или из чувства коллективизма.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•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Потеря родственников и близких.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800000"/>
                <w:kern w:val="0"/>
                <w:sz w:val="22"/>
                <w:szCs w:val="22"/>
                <w:lang w:val="ru-RU" w:eastAsia="en-US" w:bidi="ar-SA"/>
              </w:rPr>
              <w:t>Что можно сделать для того, чтобы помочь подростку: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1.Подберите ключи к разгадке суицида.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2.Примите суицидента как личность.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3.Установите заботливые взаимоотношения.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4.Не спорьте.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5.Будьте внимательным слушателем.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6.Задавайте вопросы.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7.Не предлагайте неоправданных утешений.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8.Предложите конструктивные подходы.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9.Вселяйте надежду.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10.    Оцените степень риска самоубийства.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11.Не оставляйте человека одного в ситуации высокого суицидального риска.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12.Обратитесь за помощью к специалистам.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800000"/>
                <w:kern w:val="0"/>
                <w:sz w:val="22"/>
                <w:szCs w:val="22"/>
                <w:lang w:val="ru-RU" w:eastAsia="en-US" w:bidi="ar-SA"/>
              </w:rPr>
              <w:t>13.Важность сохранения заботы и поддержки.</w:t>
            </w:r>
          </w:p>
        </w:tc>
        <w:tc>
          <w:tcPr>
            <w:tcW w:w="16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40"/>
                <w:szCs w:val="40"/>
                <w:lang w:val="ru-RU" w:eastAsia="en-US" w:bidi="ar-SA"/>
              </w:rPr>
              <w:t>Скажи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40"/>
                <w:szCs w:val="40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40"/>
                <w:szCs w:val="40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40"/>
                <w:szCs w:val="40"/>
                <w:lang w:val="ru-RU" w:eastAsia="en-US" w:bidi="ar-SA"/>
              </w:rPr>
              <w:t>Жизни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40"/>
                <w:szCs w:val="40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40"/>
                <w:szCs w:val="40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40"/>
                <w:szCs w:val="4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40"/>
                <w:szCs w:val="40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40"/>
                <w:szCs w:val="40"/>
                <w:lang w:val="ru-RU" w:eastAsia="en-US" w:bidi="ar-SA"/>
              </w:rPr>
              <w:t>«Да»</w:t>
            </w:r>
          </w:p>
        </w:tc>
        <w:tc>
          <w:tcPr>
            <w:tcW w:w="41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800000"/>
                <w:kern w:val="0"/>
                <w:sz w:val="22"/>
                <w:szCs w:val="22"/>
                <w:lang w:val="ru-RU" w:eastAsia="en-US" w:bidi="ar-SA"/>
              </w:rPr>
              <w:t>Признаки, предупреждающие о возможности суицида: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800000"/>
              </w:rPr>
            </w:pPr>
            <w:r>
              <w:rPr>
                <w:rFonts w:eastAsia="Times New Roman" w:cs="Times New Roman" w:ascii="Times New Roman" w:hAnsi="Times New Roman"/>
                <w:color w:val="8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перемены в поведении - уединение, рискованное поведение;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проблемы в учёбе - падение успеваемости, эмоциональные взрывы, засыпание на уроках;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признаки депрессии - перемены в питании и времени сна, беспокойство, безнадежность;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чувство вины, потеря интереса;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устные заявления - «Я желаю быть мёртвым», «Оставь меня в покое»;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темы о смерти - накопительный интерес к данной тематике, усиленное внимание к оккультизму, тяжёлому металлу в музыке;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вызывающая одежда;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предыдущая суицидальная попытка;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подростки практически не умеют (и не способны) справляться с трудностями;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сексуальное или физическое злоупотребление;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употребление, а в последствии и злоупотребление алкоголем;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неожиданная беременность;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наличие среди знакомых тех, кто ранее практиковал суицид.</w:t>
            </w:r>
          </w:p>
        </w:tc>
        <w:tc>
          <w:tcPr>
            <w:tcW w:w="2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44"/>
                <w:szCs w:val="44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800000"/>
                <w:kern w:val="0"/>
                <w:sz w:val="22"/>
                <w:szCs w:val="22"/>
                <w:lang w:val="ru-RU" w:eastAsia="en-US" w:bidi="ar-SA"/>
              </w:rPr>
              <w:t>Первая помощь при  суициде.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1. Если Вы стали свидетелем самоубийства, а у Вас нет времени на преодоление собственного  эмоционального шока, нужно принять быстрые действия.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2.      Необходимо вызвать помощь по телефону.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3. Попытаться оказать первую доврачебную помощь: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остановить кровотечение - на веныналожить давящую повязку, на артерии (пульсирующая алая струя) - жгут выше раны;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при  повешении часто травмируются шейные позвонки, потому, после того как пострадавшего вынули из петли, надо избегать резких движений;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если нет пульса, проводить непрямой массаж сердца и искусственное дыхание до прибытиябригады скорой помощи;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при отравлении - вызвать рвоту, </w:t>
            </w:r>
            <w:r>
              <w:rPr>
                <w:rFonts w:eastAsia="Times New Roman" w:cs="Times New Roman" w:ascii="Times New Roman" w:hAnsi="Times New Roman"/>
                <w:b/>
                <w:bCs/>
                <w:color w:val="800000"/>
                <w:kern w:val="0"/>
                <w:sz w:val="22"/>
                <w:szCs w:val="22"/>
                <w:lang w:val="ru-RU" w:eastAsia="en-US" w:bidi="ar-SA"/>
              </w:rPr>
              <w:t>если человек в сознании!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при бессознательном состоянии - следить за проходимостью дыхательных путей и повернуть голову набок, чтобы не запал язык</w:t>
            </w:r>
            <w:r>
              <w:rPr>
                <w:rFonts w:eastAsia="Tahoma" w:cs="Tahoma" w:ascii="Tahoma" w:hAnsi="Tahoma"/>
                <w:b/>
                <w:bCs/>
                <w:kern w:val="0"/>
                <w:sz w:val="22"/>
                <w:szCs w:val="22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color w:val="800000"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если пострадавший может глотать, принять </w:t>
            </w:r>
            <w:r>
              <w:rPr>
                <w:rFonts w:eastAsia="Times New Roman" w:cs="Times New Roman" w:ascii="Times New Roman" w:hAnsi="Times New Roman"/>
                <w:b/>
                <w:bCs/>
                <w:color w:val="800000"/>
                <w:kern w:val="0"/>
                <w:sz w:val="22"/>
                <w:szCs w:val="22"/>
                <w:lang w:val="ru-RU" w:eastAsia="en-US" w:bidi="ar-SA"/>
              </w:rPr>
              <w:t>10 таблеток актированного угля;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ymbol" w:cs="Symbol" w:ascii="Symbol" w:hAnsi="Symbol"/>
                <w:b/>
                <w:bCs/>
                <w:color w:val="800000"/>
                <w:kern w:val="0"/>
                <w:sz w:val="22"/>
                <w:szCs w:val="22"/>
                <w:lang w:val="ru-RU" w:eastAsia="en-US" w:bidi="ar-SA"/>
              </w:rPr>
              <w:t></w:t>
            </w:r>
            <w:r>
              <w:rPr>
                <w:rFonts w:eastAsia="Times New Roman" w:cs="Times New Roman" w:ascii="Times New Roman" w:hAnsi="Times New Roman"/>
                <w:b/>
                <w:bCs/>
                <w:color w:val="800000"/>
                <w:kern w:val="0"/>
                <w:sz w:val="22"/>
                <w:szCs w:val="22"/>
                <w:lang w:val="ru-RU" w:eastAsia="en-US" w:bidi="ar-SA"/>
              </w:rPr>
              <w:t>если пострадавший в сознании - необходимо поддерживать с ним</w:t>
            </w:r>
            <w:r>
              <w:rPr>
                <w:rFonts w:eastAsia="Times New Roman" w:cs="Times New Roman" w:ascii="Times New Roman" w:hAnsi="Times New Roman"/>
                <w:b/>
                <w:bCs/>
                <w:color w:val="800000"/>
                <w:kern w:val="0"/>
                <w:sz w:val="22"/>
                <w:szCs w:val="22"/>
                <w:u w:val="single"/>
                <w:lang w:val="ru-RU" w:eastAsia="en-US" w:bidi="ar-SA"/>
              </w:rPr>
              <w:t>постоянный</w:t>
            </w:r>
            <w:r>
              <w:rPr>
                <w:rFonts w:eastAsia="Times New Roman" w:cs="Times New Roman" w:ascii="Times New Roman" w:hAnsi="Times New Roman"/>
                <w:b/>
                <w:bCs/>
                <w:color w:val="800000"/>
                <w:kern w:val="0"/>
                <w:sz w:val="22"/>
                <w:szCs w:val="22"/>
                <w:lang w:val="ru-RU" w:eastAsia="en-US" w:bidi="ar-SA"/>
              </w:rPr>
              <w:t xml:space="preserve">!!! контакт, психологически </w:t>
            </w:r>
            <w:r>
              <w:rPr>
                <w:rFonts w:eastAsia="Times New Roman" w:cs="Times New Roman" w:ascii="Times New Roman" w:hAnsi="Times New Roman"/>
                <w:b/>
                <w:bCs/>
                <w:color w:val="800000"/>
                <w:kern w:val="0"/>
                <w:sz w:val="22"/>
                <w:szCs w:val="22"/>
                <w:u w:val="single"/>
                <w:lang w:val="ru-RU" w:eastAsia="en-US" w:bidi="ar-SA"/>
              </w:rPr>
              <w:t>не оставляя его одного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800000"/>
                <w:kern w:val="0"/>
                <w:sz w:val="22"/>
                <w:szCs w:val="22"/>
                <w:lang w:val="ru-RU" w:eastAsia="en-US" w:bidi="ar-SA"/>
              </w:rPr>
              <w:t>!!!</w:t>
            </w:r>
          </w:p>
        </w:tc>
      </w:tr>
    </w:tbl>
    <w:p>
      <w:pPr>
        <w:pStyle w:val="Default"/>
        <w:spacing w:lineRule="auto" w:line="360"/>
        <w:ind w:hanging="0"/>
        <w:jc w:val="both"/>
        <w:rPr/>
      </w:pPr>
      <w:r>
        <w:rPr/>
      </w:r>
    </w:p>
    <w:sectPr>
      <w:type w:val="nextPage"/>
      <w:pgSz w:orient="landscape" w:w="16838" w:h="11906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72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Default" w:customStyle="1">
    <w:name w:val="Default"/>
    <w:qFormat/>
    <w:rsid w:val="00657e2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LibreOffice/7.3.7.2$Linux_X86_64 LibreOffice_project/30$Build-2</Application>
  <AppVersion>15.0000</AppVersion>
  <Pages>2</Pages>
  <Words>407</Words>
  <Characters>2667</Characters>
  <CharactersWithSpaces>3017</CharactersWithSpaces>
  <Paragraphs>51</Paragraphs>
  <Company>RUSSIA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2013-04-10T07:55:00Z</dcterms:created>
  <dc:creator>XP GAME 2007</dc:creator>
  <dc:description/>
  <dc:language>ru-RU</dc:language>
  <cp:lastModifiedBy/>
  <cp:lastPrinted>2023-12-08T15:35:22Z</cp:lastPrinted>
  <dcterms:modified xsi:type="dcterms:W3CDTF">2023-12-08T16:30:05Z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